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982" w:left="0" w:right="0" w:bottom="10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0" w:right="12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МИНИСТЕРСТВО ЭКОНОМИЧЕСКОГО РАЗВИТИЯ</w:t>
        <w:br/>
        <w:t>ЧЕЛЯБИНСКОЙ ОБЛАСТИ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3pt;margin-top:42.25pt;width:202.15pt;height:15.75pt;z-index:-125829376;mso-wrap-distance-left:5.4pt;mso-wrap-distance-right:64.6pt;mso-wrap-distance-bottom:10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36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"/>
                      <w:i w:val="0"/>
                      <w:iCs w:val="0"/>
                    </w:rPr>
                    <w:t xml:space="preserve">ОТ </w:t>
                  </w:r>
                  <w:r>
                    <w:rPr>
                      <w:rStyle w:val="CharStyle6"/>
                      <w:i w:val="0"/>
                      <w:iCs w:val="0"/>
                    </w:rPr>
                    <w:t xml:space="preserve">.7^ </w:t>
                  </w:r>
                  <w:r>
                    <w:rPr>
                      <w:rStyle w:val="CharStyle7"/>
                      <w:i/>
                      <w:iCs/>
                    </w:rPr>
                    <w:t>c&amp;OjhQ</w:t>
                  </w:r>
                  <w:r>
                    <w:rPr>
                      <w:rStyle w:val="CharStyle8"/>
                      <w:i w:val="0"/>
                      <w:iCs w:val="0"/>
                    </w:rPr>
                    <w:t xml:space="preserve"> </w:t>
                  </w:r>
                  <w:r>
                    <w:rPr>
                      <w:rStyle w:val="CharStyle9"/>
                      <w:i w:val="0"/>
                      <w:iCs w:val="0"/>
                    </w:rPr>
                    <w:t>№</w:t>
                    <w:tab/>
                  </w:r>
                  <w:r>
                    <w:rPr>
                      <w:rStyle w:val="CharStyle7"/>
                      <w:lang w:val="ru-RU" w:eastAsia="ru-RU" w:bidi="ru-RU"/>
                      <w:i/>
                      <w:iCs/>
                    </w:rPr>
                    <w:t>/''У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5.5pt;margin-top:65.1pt;width:11.7pt;height:12.85pt;z-index:-125829375;mso-wrap-distance-left:5.6pt;mso-wrap-distance-right:65.7pt;mso-wrap-distance-bottom:15.3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на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92.9pt;margin-top:65.45pt;width:11.5pt;height:12.85pt;z-index:-125829374;mso-wrap-distance-left:5.pt;mso-wrap-distance-right:177.65pt;mso-wrap-distance-bottom:14.9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от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82.05pt;margin-top:46.85pt;width:170.8pt;height:49.5pt;z-index:-125829373;mso-wrap-distance-left:115.3pt;mso-wrap-distance-right:44.4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3"/>
                    </w:rPr>
                    <w:t>Главам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3"/>
                    </w:rPr>
                    <w:t>муниципальных образований</w:t>
                    <w:br/>
                    <w:t>Челябинской области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проспект имени В.И.Ленина, д. 57, Челябинск, 454091, Российская Федерация</w:t>
        <w:br/>
        <w:t xml:space="preserve">Телефон: X (351) 263-77-54, факс: 8 (351) 263-00-07.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niineconom(a gov74.ru, </w:t>
      </w:r>
      <w:r>
        <w:fldChar w:fldCharType="begin"/>
      </w:r>
      <w:r>
        <w:rPr>
          <w:color w:val="000000"/>
        </w:rPr>
        <w:instrText> HYPERLINK "http://mineconom74.ru"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http://mineconom74.ru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ОКНО 00097324, ОГРН 1047424527040, ИНН/КПП 7453135506/745301001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44" w:line="260" w:lineRule="exact"/>
        <w:ind w:left="6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 списку)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14" w:line="252" w:lineRule="exact"/>
        <w:ind w:left="0" w:right="7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направлении протокола В КС от 27.02.2020г.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экономического развития Челябинской области в целях реализации мероприятий, предусмотренных Целевой моделью «Поддержка малого и среднего предпринимательства», утвержденной распоряжением Правительства Российской Федерации от 31.01.2017 г. № 147-р, и поручений Губернатора Челябинской области по итогам областного совещания от 12.02.2020 г. направляет в Ваш адрес протокол совещания в форме ВКС от 27.02.2020 г., проведенного под председательством Министра экономического развития Челябинской области.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Одновременно с этим, просим предоставить информацию о выполнении пунктов 31, 32, 33 перечня поручений Губернатора Челябинской области по результатам областного заседания по вопросу достижения показателей, предусмотренных целевыми моделями по упрощению процедур ведения бизнеса и мероприятий, предусмотренных дорожными картами, в соответствии с распоряжением Правительства Российской Федерации от 31.01.2017 г. № 147-р.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94" w:line="32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Указанную выше информацию просим предоставить на электронный адрес: </w:t>
      </w:r>
      <w:r>
        <w:fldChar w:fldCharType="begin"/>
      </w:r>
      <w:r>
        <w:rPr>
          <w:rStyle w:val="CharStyle20"/>
        </w:rPr>
        <w:instrText> HYPERLINK "mailto:A.Sevostyanov@mineconom74.ru" </w:instrText>
      </w:r>
      <w:r>
        <w:fldChar w:fldCharType="separate"/>
      </w:r>
      <w:r>
        <w:rPr>
          <w:rStyle w:val="Hyperlink"/>
        </w:rPr>
        <w:t>A.Sevostyanov@mineconom74.ru</w:t>
      </w:r>
      <w:r>
        <w:fldChar w:fldCharType="end"/>
      </w:r>
      <w:r>
        <w:rPr>
          <w:rStyle w:val="CharStyle2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 срок не позднее 17.03.2020 г.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780"/>
      </w:pPr>
      <w:r>
        <w:pict>
          <v:shape id="_x0000_s1030" type="#_x0000_t202" style="position:absolute;margin-left:10.45pt;margin-top:44.35pt;width:54.7pt;height:16.3pt;z-index:-125829372;mso-wrap-distance-left:5.pt;mso-wrap-distance-right:109.45pt;mso-wrap-distance-bottom:0.3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Министр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74.6pt;margin-top:15.1pt;width:116.65pt;height:38.9pt;z-index:-125829371;mso-wrap-distance-left:5.pt;mso-wrap-distance-right:121.7pt;mso-wrap-distance-bottom:6.85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32" type="#_x0000_t202" style="position:absolute;margin-left:412.75pt;margin-top:44.9pt;width:83.pt;height:16.15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Н.Р. Лугачева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 на 6 л. в 1 экз.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70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Андрей Павлович Севостьянов 264-53-15</w:t>
      </w:r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23" w:line="338" w:lineRule="exact"/>
        <w:ind w:left="6000" w:right="7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 Министр экономического развития Челябинской области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694" w:line="260" w:lineRule="exact"/>
        <w:ind w:left="0" w:right="0" w:firstLine="0"/>
      </w:pPr>
      <w:r>
        <w:pict>
          <v:shape id="_x0000_s1033" type="#_x0000_t75" style="position:absolute;margin-left:283.7pt;margin-top:-21.8pt;width:110.4pt;height:49.9pt;z-index:-125829369;mso-wrap-distance-left:5.pt;mso-wrap-distance-right:19.1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Н.Р. Лугачева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0"/>
        <w:ind w:left="12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ПРОТОКОЛ</w:t>
      </w:r>
      <w:bookmarkEnd w:id="1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рабочего совещания в формате ВКС по вопросу «Имущественная поддержка</w:t>
        <w:br/>
        <w:t>субъектов малого и среднего предпринимательства на территории Челябинской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442"/>
        <w:ind w:left="1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области»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341" w:line="240" w:lineRule="exact"/>
        <w:ind w:left="12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«27» февраля 2020 года №1</w:t>
      </w:r>
      <w:bookmarkEnd w:id="2"/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0" w:line="338" w:lineRule="exact"/>
        <w:ind w:left="12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ПРЕДСЕДАТЕЛЬСТВОВАЛ</w:t>
      </w:r>
      <w:bookmarkEnd w:id="3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739" w:line="33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Министр экономического развития Челябинской области</w:t>
        <w:br/>
        <w:t>Наталья Равиловна Лугачева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60" w:line="240" w:lineRule="exact"/>
        <w:ind w:left="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Присутствовали:</w:t>
      </w:r>
      <w:bookmarkEnd w:id="4"/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379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Министерства экономического развития Челябинской области</w:t>
      </w:r>
    </w:p>
    <w:p>
      <w:pPr>
        <w:pStyle w:val="Style12"/>
        <w:tabs>
          <w:tab w:leader="none" w:pos="66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управления инвестиционного -</w:t>
        <w:tab/>
        <w:t>Раевская Елена Александровна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354" w:line="2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развития</w:t>
      </w:r>
    </w:p>
    <w:p>
      <w:pPr>
        <w:pStyle w:val="Style12"/>
        <w:tabs>
          <w:tab w:leader="none" w:pos="66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специалист управления -</w:t>
        <w:tab/>
        <w:t>Севостьянов Андрей Павлович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329" w:line="2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инвестиционного развития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17" w:line="338" w:lineRule="exact"/>
        <w:ind w:left="0" w:right="48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Представители 43 муниципальных образований Челябинской области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280" w:line="392" w:lineRule="exact"/>
        <w:ind w:left="12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 имущественной поддержке субъектов малого и среднего предпринимательства</w:t>
        <w:br/>
        <w:t>(Н.Р. Лугачева, А.П. Севостьянов, Билак Лариса Павловна)</w:t>
      </w:r>
      <w:bookmarkEnd w:id="5"/>
    </w:p>
    <w:p>
      <w:pPr>
        <w:pStyle w:val="Style12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Принять к сведению повестку, доклады и отметить следующее:</w:t>
      </w:r>
    </w:p>
    <w:p>
      <w:pPr>
        <w:pStyle w:val="Style12"/>
        <w:numPr>
          <w:ilvl w:val="1"/>
          <w:numId w:val="1"/>
        </w:numPr>
        <w:tabs>
          <w:tab w:leader="none" w:pos="1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16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Правительством Челябинской области с 2017 года осуществляется внедрение целевых моделей упрощения процедур ведения бизнеса, целевые значения показателей которых утверждены распоряжением Правительства Российской Федерации </w:t>
      </w:r>
      <w:r>
        <w:rPr>
          <w:rStyle w:val="CharStyle26"/>
        </w:rPr>
        <w:t xml:space="preserve">ot31.01.2017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г. № 147-р.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Целевая модель «Поддержка малого и среднего предпринимательства» в Челябинской области предусматривает 44 показателя, в том числе 6 показателей по имущественной поддержке субъектов малого и среднего предпринимательства.</w:t>
      </w:r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результатам исполнения мероприятий, предусмотренных Целевой моделью из 6 показателей по имущественной поддержке было достигнуто 5 из 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Так, по состоянию на 31.12.2019 г. Порядок формирования перечня имущества принят в 108 из 314 муниципальных образований (</w:t>
      </w:r>
      <w:r>
        <w:rPr>
          <w:rStyle w:val="CharStyle27"/>
        </w:rPr>
        <w:t>муниципальные районы, городские округа, городские поселения, сельские поселения).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 перечень имущества для субъектов малого и среднего предпринимательства в 108 муниципальных образованиях из 314.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Перечни имущества утверждены во всех городских округах Челябинской области.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352" w:line="3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Неудовлетворительные показатели в части утверждения перечней имущества для субъектов малого и среднего предпринимательства наблюдаются у 18 муниципальных районов, а именно:</w:t>
      </w:r>
    </w:p>
    <w:tbl>
      <w:tblPr>
        <w:tblOverlap w:val="never"/>
        <w:tblLayout w:type="fixed"/>
        <w:jc w:val="center"/>
      </w:tblPr>
      <w:tblGrid>
        <w:gridCol w:w="2790"/>
        <w:gridCol w:w="1876"/>
        <w:gridCol w:w="2959"/>
        <w:gridCol w:w="2279"/>
      </w:tblGrid>
      <w:tr>
        <w:trPr>
          <w:trHeight w:val="3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8"/>
              </w:rPr>
              <w:t>Утверждено/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Утверждено/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муниципального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8"/>
              </w:rPr>
              <w:t>необходимо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муниципального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необходимо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утвердить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утвердить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Агаповский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Красноармейский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4 из 16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Аргаяшский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Кунашакский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10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Ашинский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2 из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Нагайбакский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11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Брединский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Нязепетровский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6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Варненский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Саткинский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2 из 8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Верхнеуральский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2 из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Троицкий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16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Еткульский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Увельский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11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Катав-Ивановский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3 из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Чесменский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13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Кизильский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1 из 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Сосновский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9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7 из 17</w:t>
            </w:r>
          </w:p>
        </w:tc>
      </w:tr>
    </w:tbl>
    <w:p>
      <w:pPr>
        <w:framePr w:w="99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251" w:after="0" w:line="295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Утверждены перечни имущества для субъектов малого и среднего предпринимательства в половине и более поселений в 4 следующих муниципальных районах:</w:t>
      </w:r>
    </w:p>
    <w:tbl>
      <w:tblPr>
        <w:tblOverlap w:val="never"/>
        <w:tblLayout w:type="fixed"/>
        <w:jc w:val="center"/>
      </w:tblPr>
      <w:tblGrid>
        <w:gridCol w:w="2826"/>
        <w:gridCol w:w="1876"/>
        <w:gridCol w:w="2999"/>
        <w:gridCol w:w="2275"/>
      </w:tblGrid>
      <w:tr>
        <w:trPr>
          <w:trHeight w:val="3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28"/>
              </w:rPr>
              <w:t>Утверждено/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Утверждено/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муниципального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28"/>
              </w:rPr>
              <w:t>необходимо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муниципального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необходимо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утвердить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утвердить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Карталинский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6 из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Октябрьский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9 из 14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Каслинский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7 из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Чебаркульский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7 из 10</w:t>
            </w:r>
          </w:p>
        </w:tc>
      </w:tr>
    </w:tbl>
    <w:p>
      <w:pPr>
        <w:framePr w:w="99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217" w:after="0" w:line="34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сформированы перечни имущества только в одном из шести поселений Кусинского муниципального района.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Перечни имущества для субъектов малого и среднего предпринимательства утверждены во всех поселениях Еманжелинского, Коркинского, Пластовского, Уйского муниципальных районов.</w:t>
      </w:r>
    </w:p>
    <w:p>
      <w:pPr>
        <w:pStyle w:val="Style12"/>
        <w:numPr>
          <w:ilvl w:val="1"/>
          <w:numId w:val="1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состоявшемся 12 февраля 2020 года Областном совещании Губернатором Челябинской области главам муниципальных образований Челябинской области были даны поручения по выполнению мероприятий, предусмотренных Целевой моделью «Поддержка малого и среднего предпринимательства», а именно:</w:t>
      </w:r>
    </w:p>
    <w:p>
      <w:pPr>
        <w:pStyle w:val="Style12"/>
        <w:numPr>
          <w:ilvl w:val="0"/>
          <w:numId w:val="3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принять порядки формирования, ведения и обязательного опубликования перечней муниципального имущества, предназначенного для передачи во владение и/или пользование субъектам малого и среднего предпринимательства;</w:t>
      </w:r>
    </w:p>
    <w:p>
      <w:pPr>
        <w:pStyle w:val="Style12"/>
        <w:numPr>
          <w:ilvl w:val="0"/>
          <w:numId w:val="3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принять порядки и условия предоставления в аренду имущества включенного в перечни имущества, предназначенного для передачи во владение и/или пользование субъектам малого и среднего предпринимательства;</w:t>
      </w:r>
    </w:p>
    <w:p>
      <w:pPr>
        <w:pStyle w:val="Style12"/>
        <w:numPr>
          <w:ilvl w:val="0"/>
          <w:numId w:val="3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принять положение о коллегиальных органах по вопросам оказания имущественной поддержки субъектам малого и среднего предпринимательства;</w:t>
      </w:r>
    </w:p>
    <w:p>
      <w:pPr>
        <w:pStyle w:val="Style12"/>
        <w:numPr>
          <w:ilvl w:val="0"/>
          <w:numId w:val="3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во всех поселениях перечни имущества, для передачи во владение и/или пользование субъектам малого и среднего предпринимательства и их наполнения, в том числе за счет земельных участков;</w:t>
      </w:r>
    </w:p>
    <w:p>
      <w:pPr>
        <w:pStyle w:val="Style12"/>
        <w:numPr>
          <w:ilvl w:val="0"/>
          <w:numId w:val="3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Главам муниципальных районов обеспечить сбор и свод информации от Глав поселений, входящих в муниципальные районы, с дальнейшим предоставлением ее в Министерство экономического развития Челябинской области в установленные законом сроки с приложением подтверждающих документов.</w:t>
      </w:r>
    </w:p>
    <w:p>
      <w:pPr>
        <w:pStyle w:val="Style12"/>
        <w:numPr>
          <w:ilvl w:val="1"/>
          <w:numId w:val="1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Принять к сведению доклады Севостьянова А.П. и Билак Л.П. о порядке формирования нормативной правовой базы для оказания имущественной поддержки субъектов малого и среднего предпринимательства в Челябинской области и отметить следующее.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нормативными правовыми актами, регулирующими отношения, в сфере оказания имущественной поддержи субъектам малого и среднего предпринимательства, являются:</w:t>
      </w:r>
    </w:p>
    <w:p>
      <w:pPr>
        <w:pStyle w:val="Style12"/>
        <w:numPr>
          <w:ilvl w:val="0"/>
          <w:numId w:val="5"/>
        </w:numPr>
        <w:tabs>
          <w:tab w:leader="none" w:pos="14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24.07.2007 г. № 209-ФЗ «О развитии малого и среднего предпринимательства в Российской Федерации», который является основным законом,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>
      <w:pPr>
        <w:pStyle w:val="Style12"/>
        <w:numPr>
          <w:ilvl w:val="0"/>
          <w:numId w:val="5"/>
        </w:numPr>
        <w:tabs>
          <w:tab w:leader="none" w:pos="1429" w:val="left"/>
          <w:tab w:leader="none" w:pos="999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22 июля 2008 года №</w:t>
        <w:tab/>
        <w:t>159-ФЗ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который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>
      <w:pPr>
        <w:pStyle w:val="Style12"/>
        <w:numPr>
          <w:ilvl w:val="0"/>
          <w:numId w:val="5"/>
        </w:numPr>
        <w:tabs>
          <w:tab w:leader="none" w:pos="14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2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экономического развития Российской Федерации от 20.04.2016 г.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342" w:line="240" w:lineRule="exact"/>
        <w:ind w:left="0" w:right="0" w:firstLine="76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РЕШИЛИ:</w:t>
      </w:r>
      <w:bookmarkEnd w:id="6"/>
    </w:p>
    <w:p>
      <w:pPr>
        <w:pStyle w:val="Style12"/>
        <w:numPr>
          <w:ilvl w:val="0"/>
          <w:numId w:val="7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части формирования и совершенствования нормативной правовой базы: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нормативно-правовым актам, регулирующим оказание имущественной поддержки в Челябинской области, муниципальных образованиях: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Принять порядок формирования, ведения и обязательного опубликования перечней государственного и муниципального имущества, принять положение о коллегиальных органах по вопросам оказания имущественной поддержки субъектам малого и среднего предпринимательства принять порядок и условия предоставления в аренду имущества, включенного в указанные перечни, во всех муниципальных образованиях, используя типовые документы, разработанные Корпорацией и представленные письмом от 03.12.2019 № НЛ-09/13661.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Привести ранее утверждённые порядки муниципальных образований,</w:t>
      </w:r>
    </w:p>
    <w:p>
      <w:pPr>
        <w:pStyle w:val="Style12"/>
        <w:tabs>
          <w:tab w:leader="none" w:pos="8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указанные в пункте 1.1 подпункта 1. настоящего протокола, в соответствие с изменениями, внесенными Федеральным законом от 03.07.2018</w:t>
        <w:tab/>
        <w:t>№ 185-ФЗ,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Постановлением Правительства Российской Федерации № 623 от 18.05.2019.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- 01 мая 2020 г.</w:t>
      </w:r>
    </w:p>
    <w:p>
      <w:pPr>
        <w:pStyle w:val="Style12"/>
        <w:numPr>
          <w:ilvl w:val="0"/>
          <w:numId w:val="7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части утверждения перечней имущества и их наполнения: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сохранение достигнутого объема имущества в утвержденных перечнях, в том числе за счет дополнения земельными участками.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постоянно.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Главам муниципальных образований, в которых перечни имущества для субъектов малого и среднего предпринимательства не утверждены, обеспечить утверждение перечней имущества, подготовку и направление в адрес муниципальных районов информации и материалов с учетом установленных законом сроков для предоставления информации в адрес Министерства экономического развития Челябинской области.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Органам местного самоуправления при формировании перечней имущества для субъектов малого и среднего предпринимательства и их дополнении, учитывать специфику муниципальных образований с целью включения в такие перечни имущества, привлекательного для субъектов малого и среднего предпринимательства. Провести анализ утвержденных перечней имущества для субъектов малого и среднего предпринимательства на предмет наличия невостребованного имущества на протяжении 2-х лет с момента его включения в такие перечни и замене его на более привлекательное.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до 01 мая 2020 года.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Главам муниципальных районов обеспечить контроль исполнения подпунктов 2.1. и 2.2. настоящего протокола, обеспечить сбор и проверку достоверности и полноты сведений, вносимых в формы, утвержденные Приказом Минэкономразвития России № 264 от 20.04.2016 г. и направление их в адрес Министерства экономического развития Челябинской области с соблюдением сроков, установленных действующим законодательством.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постоянно.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Органам местного самоуправления ознакомиться с практикой муниципальных образований других регионов Российской Федерации на предмет установления льгот и льготных режимов при предоставлении имущества, включенного в перечни для субъектов малого и среднего предпринимательства и внедрения лучших практик на своей территории.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постоянно.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Органам местного самоуправления рассмотреть вопрос о целесообразности передачи полномочий на вышестоящие уровни (муниципальный район) по утверждению перечней имущества, предназначенного для субъектов малого и среднего предпринимательства, а также распоряжению имуществом, включенным в такие перечни.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не позднее 31 марта 2020 года</w:t>
      </w:r>
    </w:p>
    <w:p>
      <w:pPr>
        <w:pStyle w:val="Style12"/>
        <w:numPr>
          <w:ilvl w:val="0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части обеспечения контроля выполнения пунктов настоящего Протокола: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Главам муниципальных районов обеспечить контроль за выполнением расположенными на территории района муниципальными образованиями пунктов настоящего Протокола.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постоянно.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сбор с муниципальных образований информации о ходе выполнения мероприятий, предусмотренных настоящим Протоколом и дальнейшее предоставление сводных данных в Министерство экономического развития Челябинской области.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не позднее 01 апреля 2020 года, далее ежемесячно не позднее 10 числа месяца, следующего за отчетным.</w:t>
      </w:r>
    </w:p>
    <w:p>
      <w:pPr>
        <w:pStyle w:val="Style12"/>
        <w:numPr>
          <w:ilvl w:val="0"/>
          <w:numId w:val="7"/>
        </w:numPr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части обеспечения методической поддержки.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Управлению инвестиционного развития Министерства экономического развития Челябинской области подготовить разъяснения на вопросы, поступившие от муниципальных образований по итогам совещания.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не позднее 15 апреля 2020 года</w:t>
      </w:r>
    </w:p>
    <w:p>
      <w:pPr>
        <w:pStyle w:val="Style12"/>
        <w:numPr>
          <w:ilvl w:val="1"/>
          <w:numId w:val="7"/>
        </w:numPr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Управлению инвестиционного развития Министерства экономического развития Челябинской области обеспечить методическую поддержку органов местного самоуправления по вопросам имущественной поддержки субъектам малого и среднего предпринимательства.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42" w:lineRule="exact"/>
        <w:ind w:left="0" w:right="0" w:firstLine="740"/>
        <w:sectPr>
          <w:type w:val="continuous"/>
          <w:pgSz w:w="11900" w:h="16840"/>
          <w:pgMar w:top="982" w:left="1092" w:right="664" w:bottom="105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- постоянно.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ПОРУЧЕНИИ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353" w:lineRule="exact"/>
        <w:ind w:left="600" w:right="0" w:firstLine="480"/>
        <w:sectPr>
          <w:pgSz w:w="11900" w:h="16840"/>
          <w:pgMar w:top="1123" w:left="1089" w:right="806" w:bottom="292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 органов исполнительной власти Челябинской области и Главам муниципальных образований Челябинской области по результатам областного заседания под председательством Губернатора Челябинской области, по вопросу достижения показателей, предусмотренных целевыми моделями по упрощению процедур ведения бизнеса и мероприятий, предусмотренных дорожными картами, в соответствии с распоряжением Правительства Российской Федерации от 31 января 2017 г. № 147-р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08" w:left="0" w:right="0" w:bottom="11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position:absolute;margin-left:27.2pt;margin-top:0.1pt;width:213.85pt;height:96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560" w:right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31. Принять порядки и условия предоставления в аренду имущества включенного в перечни имущества, предназначенного для передачи во владение и/или пользование субъектам малого и с ре дне го пре д п р и </w:t>
                  </w:r>
                  <w:r>
                    <w:rPr>
                      <w:rStyle w:val="CharStyle32"/>
                      <w:b w:val="0"/>
                      <w:bCs w:val="0"/>
                    </w:rPr>
                    <w:t>1</w:t>
                  </w:r>
                  <w:r>
                    <w:rPr>
                      <w:rStyle w:val="CharStyle32"/>
                      <w:lang w:val="ru-RU" w:eastAsia="ru-RU" w:bidi="ru-RU"/>
                      <w:b w:val="0"/>
                      <w:bCs w:val="0"/>
                    </w:rPr>
                    <w:t>1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 им ате л ьств а.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50.4pt;margin-top:0.4pt;width:64.45pt;height:27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6" w:line="220" w:lineRule="exact"/>
                    <w:ind w:left="0" w:right="6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до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01.04.2020 г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29.6pt;margin-top:0.1pt;width:170.65pt;height:42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tabs>
                      <w:tab w:leader="none" w:pos="2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Ковальчук Е.В., Пугачева II.Р. контроль</w:t>
                    <w:tab/>
                    <w:t>исполнения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поручения,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29.6pt;margin-top:52.95pt;width:68.75pt;height:58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Главам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образований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области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пор</w:t>
                  </w:r>
                  <w:r>
                    <w:rPr>
                      <w:rStyle w:val="CharStyle33"/>
                      <w:b/>
                      <w:bCs/>
                    </w:rPr>
                    <w:t>учен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ия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12.pt;margin-top:53.5pt;width:88.55pt;height:43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муниципальных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Челябинской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исполнение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7.2pt;margin-top:109.3pt;width:213.85pt;height:70.7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tabs>
                      <w:tab w:leader="none" w:pos="2171" w:val="left"/>
                      <w:tab w:leader="none" w:pos="406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32. Принять</w:t>
                    <w:tab/>
                    <w:t>положение</w:t>
                    <w:tab/>
                    <w:t>о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56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коллегиальных органах по вопросам оказания имущественной поддержки субъектам малого и среднего предпринимательства.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50.4pt;margin-top:111.05pt;width:64.8pt;height:27.3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6" w:line="220" w:lineRule="exact"/>
                    <w:ind w:left="0" w:right="6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до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01.04.2020 г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29.6pt;margin-top:109.15pt;width:171.pt;height:43.7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tabs>
                      <w:tab w:leader="none" w:pos="212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Ковальчук Е.В., Пугачева Н.Р. контроль</w:t>
                    <w:tab/>
                    <w:t>исполнения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поручения,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29.6pt;margin-top:163.45pt;width:68.75pt;height:58.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Главам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образований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области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поручения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12.75pt;margin-top:164.pt;width:87.85pt;height:43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муниципальных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Челябинской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исполнение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6.8pt;margin-top:220.35pt;width:214.55pt;height:222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560" w:right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33. Утвердить во всех поселениях перечни имущества, для передачи во владение и/или пользование субъектам малого и среднего предпринимательства и их наполнения, в том числе за счет земельных участков.</w:t>
                  </w:r>
                </w:p>
                <w:p>
                  <w:pPr>
                    <w:pStyle w:val="Style30"/>
                    <w:tabs>
                      <w:tab w:leader="none" w:pos="4236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56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При подготовке предложений по внесению имущества в перечни учитывать</w:t>
                    <w:tab/>
                    <w:t>специфику</w:t>
                  </w:r>
                </w:p>
                <w:p>
                  <w:pPr>
                    <w:pStyle w:val="Style30"/>
                    <w:tabs>
                      <w:tab w:leader="underscore" w:pos="38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56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муниципальных образований и не допускать внесения в перечни имущества, которое не будет пригодно к эксплуатации субъектами малого и среднего </w:t>
                  </w:r>
                  <w:r>
                    <w:rPr>
                      <w:rStyle w:val="CharStyle33"/>
                      <w:b/>
                      <w:bCs/>
                    </w:rPr>
                    <w:t>предп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</w:t>
                  </w:r>
                  <w:r>
                    <w:rPr>
                      <w:rStyle w:val="CharStyle33"/>
                      <w:b/>
                      <w:bCs/>
                    </w:rPr>
                    <w:t>инимательства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.</w:t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51.8pt;margin-top:221.95pt;width:64.1pt;height:27.3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6" w:line="220" w:lineRule="exact"/>
                    <w:ind w:left="0" w:right="4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до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16.03.2020 г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29.95pt;margin-top:220.05pt;width:171.pt;height:43.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tabs>
                      <w:tab w:leader="none" w:pos="212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Ковальчук Е.В., Пугачева Н.Р. контроль</w:t>
                    <w:tab/>
                    <w:t>исполнения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поручения,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29.6pt;margin-top:276.35pt;width:69.5pt;height:55.8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1 лавам образований области поручения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12.75pt;margin-top:274.75pt;width:88.2pt;height:43.7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муниципальных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Челябинской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исполнение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108" w:left="1089" w:right="791" w:bottom="110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4) Exact"/>
    <w:basedOn w:val="DefaultParagraphFont"/>
    <w:link w:val="Style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30"/>
    </w:rPr>
  </w:style>
  <w:style w:type="character" w:customStyle="1" w:styleId="CharStyle5">
    <w:name w:val="Основной текст (4) + 7 pt,Не курсив,Интервал 0 pt Exact"/>
    <w:basedOn w:val="CharStyle4"/>
    <w:rPr>
      <w:lang w:val="ru-RU" w:eastAsia="ru-RU" w:bidi="ru-RU"/>
      <w:i/>
      <w:iCs/>
      <w:sz w:val="14"/>
      <w:szCs w:val="14"/>
      <w:w w:val="100"/>
      <w:spacing w:val="-10"/>
      <w:color w:val="000000"/>
      <w:position w:val="0"/>
    </w:rPr>
  </w:style>
  <w:style w:type="character" w:customStyle="1" w:styleId="CharStyle6">
    <w:name w:val="Основной текст (4) + 7 pt,Не курсив,Интервал 0 pt Exact"/>
    <w:basedOn w:val="CharStyle4"/>
    <w:rPr>
      <w:lang w:val="ru-RU" w:eastAsia="ru-RU" w:bidi="ru-RU"/>
      <w:i/>
      <w:iCs/>
      <w:u w:val="single"/>
      <w:sz w:val="14"/>
      <w:szCs w:val="14"/>
      <w:w w:val="100"/>
      <w:spacing w:val="-10"/>
      <w:color w:val="000000"/>
      <w:position w:val="0"/>
    </w:rPr>
  </w:style>
  <w:style w:type="character" w:customStyle="1" w:styleId="CharStyle7">
    <w:name w:val="Основной текст (4) Exact"/>
    <w:basedOn w:val="CharStyle4"/>
    <w:rPr>
      <w:lang w:val="en-US" w:eastAsia="en-US" w:bidi="en-US"/>
      <w:u w:val="single"/>
      <w:sz w:val="24"/>
      <w:szCs w:val="24"/>
      <w:w w:val="100"/>
      <w:color w:val="000000"/>
      <w:position w:val="0"/>
    </w:rPr>
  </w:style>
  <w:style w:type="character" w:customStyle="1" w:styleId="CharStyle8">
    <w:name w:val="Основной текст (4) + MS Reference Sans Serif,9 pt,Не курсив,Интервал 0 pt Exact"/>
    <w:basedOn w:val="CharStyle4"/>
    <w:rPr>
      <w:lang w:val="en-US" w:eastAsia="en-US" w:bidi="en-US"/>
      <w:i/>
      <w:iCs/>
      <w:sz w:val="18"/>
      <w:szCs w:val="18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9">
    <w:name w:val="Основной текст (4) + MS Reference Sans Serif,9 pt,Не курсив,Интервал 0 pt Exact"/>
    <w:basedOn w:val="CharStyle4"/>
    <w:rPr>
      <w:lang w:val="ru-RU" w:eastAsia="ru-RU" w:bidi="ru-RU"/>
      <w:i/>
      <w:iCs/>
      <w:sz w:val="18"/>
      <w:szCs w:val="18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11">
    <w:name w:val="Основной текст (5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Заголовок №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character" w:customStyle="1" w:styleId="CharStyle17">
    <w:name w:val="Основной текст (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8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Основной текст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0">
    <w:name w:val="Основной текст (2)"/>
    <w:basedOn w:val="CharStyle1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Основной текст (2)"/>
    <w:basedOn w:val="CharStyle1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">
    <w:name w:val="Заголовок №2_"/>
    <w:basedOn w:val="DefaultParagraphFont"/>
    <w:link w:val="Style2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Основной текст (6)_"/>
    <w:basedOn w:val="DefaultParagraphFont"/>
    <w:link w:val="Style2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Основной текст (2) + 12 pt,Малые прописные"/>
    <w:basedOn w:val="CharStyle18"/>
    <w:rPr>
      <w:lang w:val="en-US" w:eastAsia="en-US" w:bidi="en-US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Основной текст (2) + Курсив"/>
    <w:basedOn w:val="CharStyle1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8">
    <w:name w:val="Основной текст (2) + 12 pt,Полужирный"/>
    <w:basedOn w:val="CharStyle1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Основной текст (2)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1">
    <w:name w:val="Основной текст (7) Exact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Основной текст (7) + 8 pt,Не полужирный,Интервал 0 pt Exact"/>
    <w:basedOn w:val="CharStyle31"/>
    <w:rPr>
      <w:lang w:val="en-US" w:eastAsia="en-US" w:bidi="en-US"/>
      <w:b/>
      <w:bCs/>
      <w:sz w:val="16"/>
      <w:szCs w:val="16"/>
      <w:w w:val="100"/>
      <w:spacing w:val="-10"/>
      <w:color w:val="000000"/>
      <w:position w:val="0"/>
    </w:rPr>
  </w:style>
  <w:style w:type="character" w:customStyle="1" w:styleId="CharStyle33">
    <w:name w:val="Основной текст (7) Exact"/>
    <w:basedOn w:val="CharStyle31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4)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30"/>
    </w:rPr>
  </w:style>
  <w:style w:type="paragraph" w:customStyle="1" w:styleId="Style10">
    <w:name w:val="Основной текст (5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Основной текст (2)"/>
    <w:basedOn w:val="Normal"/>
    <w:link w:val="CharStyle18"/>
    <w:pPr>
      <w:widowControl w:val="0"/>
      <w:shd w:val="clear" w:color="auto" w:fill="FFFFFF"/>
      <w:jc w:val="center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Заголовок №1"/>
    <w:basedOn w:val="Normal"/>
    <w:link w:val="CharStyle15"/>
    <w:pPr>
      <w:widowControl w:val="0"/>
      <w:shd w:val="clear" w:color="auto" w:fill="FFFFFF"/>
      <w:jc w:val="center"/>
      <w:outlineLvl w:val="0"/>
      <w:spacing w:line="50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paragraph" w:customStyle="1" w:styleId="Style16">
    <w:name w:val="Основной текст (3)"/>
    <w:basedOn w:val="Normal"/>
    <w:link w:val="CharStyle17"/>
    <w:pPr>
      <w:widowControl w:val="0"/>
      <w:shd w:val="clear" w:color="auto" w:fill="FFFFFF"/>
      <w:jc w:val="center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2">
    <w:name w:val="Заголовок №2"/>
    <w:basedOn w:val="Normal"/>
    <w:link w:val="CharStyle23"/>
    <w:pPr>
      <w:widowControl w:val="0"/>
      <w:shd w:val="clear" w:color="auto" w:fill="FFFFFF"/>
      <w:jc w:val="center"/>
      <w:outlineLvl w:val="1"/>
      <w:spacing w:before="840" w:line="34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Основной текст (6)"/>
    <w:basedOn w:val="Normal"/>
    <w:link w:val="CharStyle25"/>
    <w:pPr>
      <w:widowControl w:val="0"/>
      <w:shd w:val="clear" w:color="auto" w:fill="FFFFFF"/>
      <w:jc w:val="center"/>
      <w:spacing w:line="34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Основной текст (7)"/>
    <w:basedOn w:val="Normal"/>
    <w:link w:val="CharStyle31"/>
    <w:pPr>
      <w:widowControl w:val="0"/>
      <w:shd w:val="clear" w:color="auto" w:fill="FFFFFF"/>
      <w:jc w:val="both"/>
      <w:spacing w:line="274" w:lineRule="exact"/>
      <w:ind w:hanging="5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